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312643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-200025</wp:posOffset>
            </wp:positionV>
            <wp:extent cx="628650" cy="819150"/>
            <wp:effectExtent l="19050" t="0" r="0" b="0"/>
            <wp:wrapSquare wrapText="bothSides"/>
            <wp:docPr id="2" name="Picture 1" descr="https://encrypted-tbn0.gstatic.com/images?q=tbn:ANd9GcSdyrQZwRjKc1JbbbKZoEJNPV-_57QMndF0HbCaO3SCwBRWSJYTspZV_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dyrQZwRjKc1JbbbKZoEJNPV-_57QMndF0HbCaO3SCwBRWSJYTspZV_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801675" w:rsidRPr="0010269D" w:rsidRDefault="00801675" w:rsidP="00801675">
            <w:pPr>
              <w:spacing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73225048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877FF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877FF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419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CF6A84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CF6A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CF6A84">
              <w:rPr>
                <w:rFonts w:cs="B Nazanin" w:hint="cs"/>
                <w:sz w:val="28"/>
                <w:szCs w:val="28"/>
                <w:rtl/>
                <w:lang w:bidi="fa-IR"/>
              </w:rPr>
              <w:t>دکتر فتحیان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CF6A84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صنایع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C865E1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CF6A8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865E1">
              <w:rPr>
                <w:rFonts w:cs="B Nazanin" w:hint="cs"/>
                <w:sz w:val="28"/>
                <w:szCs w:val="28"/>
                <w:rtl/>
                <w:lang w:bidi="fa-IR"/>
              </w:rPr>
              <w:t>مفاهیم و مدلهای تجارت و بازاریابی الکترونیکی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CF6A84">
              <w:rPr>
                <w:rFonts w:cs="B Nazanin"/>
                <w:sz w:val="28"/>
                <w:szCs w:val="28"/>
                <w:lang w:bidi="fa-IR"/>
              </w:rPr>
              <w:t>fathian@iust.ac.ir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80167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801675">
              <w:rPr>
                <w:rFonts w:cs="B Nazanin" w:hint="cs"/>
                <w:sz w:val="28"/>
                <w:szCs w:val="28"/>
                <w:rtl/>
                <w:lang w:bidi="fa-IR"/>
              </w:rPr>
              <w:t>-----</w:t>
            </w:r>
          </w:p>
        </w:tc>
        <w:tc>
          <w:tcPr>
            <w:tcW w:w="3150" w:type="dxa"/>
          </w:tcPr>
          <w:p w:rsidR="00B17EB4" w:rsidRDefault="00B17EB4" w:rsidP="00CF6A84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CF6A8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3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9A5007" w:rsidRDefault="00A76EEF" w:rsidP="00C865E1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درس </w:t>
            </w:r>
            <w:r w:rsidR="00C865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مفاهیم و مدلهای تجارت و بازاریابی الکترونیکی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عنوان یکی از دروس </w:t>
            </w:r>
            <w:r w:rsidR="00C865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برنامه درسی </w:t>
            </w:r>
            <w:r w:rsidR="00C865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="009A50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</w:t>
            </w:r>
            <w:r w:rsidR="00C865E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تجارت الکترونیکی </w:t>
            </w:r>
            <w:r w:rsidR="009A50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محسوب می شود.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C865E1" w:rsidP="009B4106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از این درس آشنایی با اصول، مفاهیم و مدلهای بکارگیری فناوری اطلاعات در تجارت و بازاریابی می باشد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727EA7" w:rsidP="001B38D2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مف</w:t>
            </w:r>
            <w:r w:rsidR="00EA3D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="00EA3D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یم فناوری اطلاعات و </w:t>
            </w:r>
            <w:r w:rsidR="001B38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چگونگی بکارگیری و نقش آن</w:t>
            </w:r>
            <w:r w:rsidR="00EA3D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حوزه </w:t>
            </w:r>
            <w:r w:rsidR="001B38D2">
              <w:rPr>
                <w:rFonts w:cs="B Nazanin" w:hint="cs"/>
                <w:b/>
                <w:bCs/>
                <w:sz w:val="24"/>
                <w:szCs w:val="24"/>
                <w:rtl/>
              </w:rPr>
              <w:t>تجارت و بازاریابی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E979CE" w:rsidRDefault="00E979CE" w:rsidP="001B38D2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توانمندی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درک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بکار گیری فناوری اطلاعات و </w:t>
            </w:r>
            <w:r w:rsidR="001B38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مدلهای مختلف تجارت و بازاریابی الکترونیکی </w:t>
            </w:r>
          </w:p>
          <w:p w:rsidR="00E979CE" w:rsidRPr="00EA502E" w:rsidRDefault="00E979CE" w:rsidP="003E047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توانمندی طراحی و توسعه کاربردهای فناوری اطلاعات در </w:t>
            </w:r>
            <w:r w:rsidR="003E047D">
              <w:rPr>
                <w:rFonts w:cs="B Nazanin" w:hint="cs"/>
                <w:b/>
                <w:bCs/>
                <w:sz w:val="24"/>
                <w:szCs w:val="24"/>
                <w:rtl/>
              </w:rPr>
              <w:t>تجارت و بازاریابی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28302A" w:rsidRDefault="0028302A" w:rsidP="003E047D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نگاه عمیق و مفهومی به فناوری اطلاعات و </w:t>
            </w:r>
            <w:r w:rsidR="003E047D">
              <w:rPr>
                <w:rFonts w:cs="B Nazanin" w:hint="cs"/>
                <w:sz w:val="28"/>
                <w:szCs w:val="28"/>
                <w:rtl/>
                <w:lang w:bidi="fa-IR"/>
              </w:rPr>
              <w:t>تاثیر آن در اقتصاد دیجیتالی، تجارت و بازاریابی الکترونیکی</w:t>
            </w:r>
          </w:p>
          <w:p w:rsidR="00106EC8" w:rsidRPr="00AE482A" w:rsidRDefault="00106EC8" w:rsidP="00EA502E">
            <w:pPr>
              <w:tabs>
                <w:tab w:val="left" w:pos="9030"/>
                <w:tab w:val="right" w:pos="10224"/>
              </w:tabs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EA502E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امکانات</w:t>
            </w:r>
            <w:r w:rsidR="004D1F1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آموزشی: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رایانه متصل به اینترنت  و  ویدئو پروژکتور همراه با امکانات اولیه موردنیاز برای تدریس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21589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21589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313095" w:rsidP="0021589B">
            <w:pPr>
              <w:bidi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فناوری</w:t>
            </w:r>
            <w:r w:rsidR="007123A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تعاریف و مفاهیم  اطلاعات- تعاریف و مفاهیم فناوری اطلاعات و ارتباطات</w:t>
            </w:r>
            <w:r w:rsidR="007123A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چگونگی تاثیر فناوری اطلاعات بر پدیده های مختلف اجتماعی و تشکیل جامعه اطلاعاتی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C0BE5" w:rsidP="0021589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مفهوم </w:t>
            </w:r>
            <w:r w:rsidR="0031309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فناوری اطلاعات 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EB3B71" w:rsidRDefault="002100BA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مفهوم ، جایگاه و اهمیت معماری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لایه های مختلف معماری کسب وکار، اطلاعات، کاربرد ، داده و فناوری- جایگاه و نقش معماری فناوری اطلاعات در تحقق تجارت الکترونیکی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100BA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معماری فناوری اطلاعات</w:t>
            </w:r>
          </w:p>
        </w:tc>
        <w:tc>
          <w:tcPr>
            <w:tcW w:w="990" w:type="dxa"/>
          </w:tcPr>
          <w:p w:rsidR="00AE482A" w:rsidRPr="00783BBC" w:rsidRDefault="00AE482A" w:rsidP="004811B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100BA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اقتصاد دیجیتالی - مولفه های اکوسیستم اقتصاد دیجیتالی و تاثیر پذیری آنها از فناوری اطلاعات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100BA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تعاریف و مفاهیم اقتصاد دیجیتالی</w:t>
            </w:r>
          </w:p>
        </w:tc>
        <w:tc>
          <w:tcPr>
            <w:tcW w:w="990" w:type="dxa"/>
          </w:tcPr>
          <w:p w:rsidR="00AE482A" w:rsidRPr="00783BBC" w:rsidRDefault="00AE482A" w:rsidP="004811B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E706B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1E706B" w:rsidRDefault="002100BA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مفهوم کسب و کار الکترونیکی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تعریف و مفاهیم تجارت الکترونیکی- </w:t>
            </w:r>
            <w:r w:rsidR="00184B5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 های تحقق تجارت الکترونیکی 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مزایا ، محدودیت ها و مشکلات تجارت الکترونیکی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E706B" w:rsidRDefault="002100BA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کسب و کار و تجارت الکترونیکی</w:t>
            </w:r>
          </w:p>
        </w:tc>
        <w:tc>
          <w:tcPr>
            <w:tcW w:w="990" w:type="dxa"/>
          </w:tcPr>
          <w:p w:rsidR="001E706B" w:rsidRPr="00783BBC" w:rsidRDefault="00621D8F" w:rsidP="004811B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7C72C3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7C72C3" w:rsidRDefault="009574B9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فشارهای اقتصادی ، اجتماعی و تکنولوژیکی بر کسب و کارها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پاسخ سازمانها به فشارها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نقش تجارت الکترونیکی در  کاهش فشارها -</w:t>
            </w:r>
            <w:r w:rsidR="005C66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مدلهای جدید کسب و کار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الکترونیکی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7C72C3" w:rsidRDefault="009574B9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شرایط جدید سازمانها و </w:t>
            </w:r>
            <w:r w:rsidR="005C66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مدلهای کسب و کار الکترونیکی</w:t>
            </w:r>
          </w:p>
        </w:tc>
        <w:tc>
          <w:tcPr>
            <w:tcW w:w="990" w:type="dxa"/>
          </w:tcPr>
          <w:p w:rsidR="007C72C3" w:rsidRPr="00783BBC" w:rsidRDefault="00621D8F" w:rsidP="004811B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60E49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مدلهای تجارت الکترونیکی شامل مدل های </w:t>
            </w:r>
            <w:r w:rsidRPr="00497437">
              <w:rPr>
                <w:rFonts w:cs="Yagut"/>
                <w:b/>
                <w:bCs/>
                <w:sz w:val="28"/>
                <w:szCs w:val="28"/>
              </w:rPr>
              <w:t>B2B</w:t>
            </w:r>
            <w:r w:rsidRPr="00497437">
              <w:rPr>
                <w:rFonts w:cs="Yagut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497437">
              <w:rPr>
                <w:rFonts w:cs="Yagut"/>
                <w:b/>
                <w:bCs/>
                <w:sz w:val="28"/>
                <w:szCs w:val="28"/>
              </w:rPr>
              <w:t>B2C</w:t>
            </w:r>
            <w:r w:rsidRPr="00497437">
              <w:rPr>
                <w:rFonts w:cs="Yagut" w:hint="cs"/>
                <w:b/>
                <w:bCs/>
                <w:sz w:val="28"/>
                <w:szCs w:val="28"/>
                <w:rtl/>
              </w:rPr>
              <w:t>،</w:t>
            </w:r>
            <w:r w:rsidRPr="00497437">
              <w:rPr>
                <w:rFonts w:cs="Yagut"/>
                <w:b/>
                <w:bCs/>
                <w:sz w:val="28"/>
                <w:szCs w:val="28"/>
              </w:rPr>
              <w:t>C2B</w:t>
            </w:r>
            <w:r w:rsidRPr="00497437">
              <w:rPr>
                <w:rFonts w:cs="Yagut" w:hint="cs"/>
                <w:b/>
                <w:bCs/>
                <w:sz w:val="28"/>
                <w:szCs w:val="28"/>
                <w:rtl/>
              </w:rPr>
              <w:t xml:space="preserve"> ، </w:t>
            </w:r>
            <w:r w:rsidRPr="00497437">
              <w:rPr>
                <w:rFonts w:cs="Yagut"/>
                <w:b/>
                <w:bCs/>
                <w:sz w:val="28"/>
                <w:szCs w:val="28"/>
              </w:rPr>
              <w:t>C2C</w:t>
            </w:r>
            <w:r w:rsidRPr="00497437">
              <w:rPr>
                <w:rFonts w:cs="Yagut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497437">
              <w:rPr>
                <w:rFonts w:cs="Yagut"/>
                <w:b/>
                <w:bCs/>
                <w:sz w:val="28"/>
                <w:szCs w:val="28"/>
              </w:rPr>
              <w:t>CC</w:t>
            </w:r>
            <w:r w:rsidRPr="00497437">
              <w:rPr>
                <w:rFonts w:cs="Yagut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497437">
              <w:rPr>
                <w:rFonts w:cs="Yagut"/>
                <w:b/>
                <w:bCs/>
                <w:sz w:val="28"/>
                <w:szCs w:val="28"/>
              </w:rPr>
              <w:t>LC</w:t>
            </w:r>
            <w:r w:rsidRPr="00497437">
              <w:rPr>
                <w:rFonts w:cs="Yagut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497437">
              <w:rPr>
                <w:rFonts w:cs="Yagut"/>
                <w:b/>
                <w:bCs/>
                <w:sz w:val="28"/>
                <w:szCs w:val="28"/>
              </w:rPr>
              <w:t>MC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شرایط و ویژگیهای مدلها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E60E49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97437">
              <w:rPr>
                <w:rFonts w:cs="Yagut" w:hint="cs"/>
                <w:b/>
                <w:bCs/>
                <w:sz w:val="28"/>
                <w:szCs w:val="28"/>
                <w:rtl/>
              </w:rPr>
              <w:t>مدلهاي تجارت الكترونيكي</w:t>
            </w:r>
          </w:p>
        </w:tc>
        <w:tc>
          <w:tcPr>
            <w:tcW w:w="990" w:type="dxa"/>
          </w:tcPr>
          <w:p w:rsidR="00AE482A" w:rsidRPr="00783BBC" w:rsidRDefault="00621D8F" w:rsidP="004811B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1589B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نقش و مفهوم اعتماد در تجارت الکترونیکی </w:t>
            </w:r>
            <w:r w:rsidR="00184B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184B5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اعتماد در پرداخت </w:t>
            </w:r>
            <w:r w:rsidR="00184B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184B5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اعتماد در سایر فرآیندها-</w:t>
            </w:r>
            <w:r w:rsidR="001B236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عوامل موثر بر تقویت اعتماد خریداران الکترونیکی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1589B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اعتماد در تجارت الکترونیکی</w:t>
            </w:r>
          </w:p>
        </w:tc>
        <w:tc>
          <w:tcPr>
            <w:tcW w:w="990" w:type="dxa"/>
          </w:tcPr>
          <w:p w:rsidR="00AE482A" w:rsidRPr="00783BBC" w:rsidRDefault="00621D8F" w:rsidP="004811B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B2363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زیرساخت های موردنیاز برای تحقق تجارت الکترونیکی- </w:t>
            </w:r>
            <w:r w:rsidR="00C6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یرساخت های سخت افزاری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زیر ساخت های نرم افزاری</w:t>
            </w:r>
            <w:r w:rsidR="003669A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روشهای تامین زیر ساخت های تجارت الکترونیکی</w:t>
            </w:r>
          </w:p>
          <w:p w:rsidR="00774292" w:rsidRDefault="00774292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B2363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زیرساخت های تجارت الکترونیکی</w:t>
            </w:r>
          </w:p>
        </w:tc>
        <w:tc>
          <w:tcPr>
            <w:tcW w:w="990" w:type="dxa"/>
          </w:tcPr>
          <w:p w:rsidR="00AE482A" w:rsidRPr="00783BBC" w:rsidRDefault="00621D8F" w:rsidP="004811B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322AB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اثرات تجارت الکترونیکی در افزایش  فضای رقابتی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تاثیر تجارت الکترونیکی بر مدل پورتر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322AB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مختصات فضای رقابتی  در تجارت الکترونیکی</w:t>
            </w:r>
          </w:p>
        </w:tc>
        <w:tc>
          <w:tcPr>
            <w:tcW w:w="990" w:type="dxa"/>
          </w:tcPr>
          <w:p w:rsidR="00AE482A" w:rsidRPr="00783BBC" w:rsidRDefault="00621D8F" w:rsidP="004811B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322AB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عوامل موثر بر تحقق موفقیت آمیز تجارت الکترونیکی- بررسی تاثیر عواملی همچون قیمت گذاری ، تضمین کیفیت، نوع صنعت ، مختصات فروشنده و مشتری، مختصات کالا و خدمات- تاثیرات </w:t>
            </w:r>
            <w:r w:rsidR="00E52F7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مختلف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تجارت الکترونیکی بر سازمان</w:t>
            </w:r>
            <w:r w:rsidR="00E52F7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322AB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عوامل موثر بر موفقیت تجارت الکترونیکی</w:t>
            </w:r>
          </w:p>
        </w:tc>
        <w:tc>
          <w:tcPr>
            <w:tcW w:w="990" w:type="dxa"/>
          </w:tcPr>
          <w:p w:rsidR="00AE482A" w:rsidRPr="00783BBC" w:rsidRDefault="00621D8F" w:rsidP="004811B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512048" w:rsidRDefault="004A0347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مدل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B2C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شرایط تحقق آن- فرایند خرید مشتریان الکترونیکی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انواع مشتریان الکترونیکی-  معیارهای موثر بر تصمیم گیری خرید الکترونیکی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حمایت های مختلف از مشتریان الکترونیکی</w:t>
            </w:r>
            <w:r w:rsidR="000A6A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A5DC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5120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A5D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سیستم های توصیه گر و مختصات آنها -</w:t>
            </w:r>
            <w:r w:rsidR="005120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دسته بندی مدلهای کسب و کار  </w:t>
            </w:r>
            <w:r w:rsidR="00512048">
              <w:rPr>
                <w:rFonts w:cs="B Nazanin"/>
                <w:b/>
                <w:bCs/>
                <w:sz w:val="28"/>
                <w:szCs w:val="28"/>
                <w:lang w:bidi="fa-IR"/>
              </w:rPr>
              <w:t>B2C</w:t>
            </w:r>
            <w:r w:rsidR="005120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120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5120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شرایط تحقق هر یک از مدلهای </w:t>
            </w:r>
            <w:r w:rsidR="00512048" w:rsidRPr="00512048">
              <w:rPr>
                <w:rFonts w:eastAsiaTheme="minorEastAsia"/>
                <w:shadow/>
                <w:color w:val="000000" w:themeColor="text1"/>
                <w:sz w:val="64"/>
                <w:szCs w:val="64"/>
              </w:rPr>
              <w:t xml:space="preserve"> </w:t>
            </w:r>
            <w:r w:rsidR="00512048" w:rsidRPr="004A0347">
              <w:rPr>
                <w:rFonts w:cs="B Nazanin"/>
                <w:b/>
                <w:bCs/>
                <w:sz w:val="28"/>
                <w:szCs w:val="28"/>
                <w:lang w:bidi="fa-IR"/>
              </w:rPr>
              <w:t>Subscription models</w:t>
            </w:r>
            <w:r w:rsidR="005120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، </w:t>
            </w:r>
            <w:r w:rsidR="00512048" w:rsidRPr="004A0347">
              <w:rPr>
                <w:rFonts w:cs="B Nazanin"/>
                <w:b/>
                <w:bCs/>
                <w:sz w:val="28"/>
                <w:szCs w:val="28"/>
                <w:lang w:bidi="fa-IR"/>
              </w:rPr>
              <w:t>Transaction fee models</w:t>
            </w:r>
            <w:r w:rsidR="005120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="00512048" w:rsidRPr="00512048">
              <w:rPr>
                <w:rFonts w:eastAsiaTheme="minorEastAsia"/>
                <w:shadow/>
                <w:color w:val="000000" w:themeColor="text1"/>
                <w:sz w:val="64"/>
                <w:szCs w:val="64"/>
              </w:rPr>
              <w:t xml:space="preserve"> </w:t>
            </w:r>
            <w:r w:rsidR="00512048" w:rsidRPr="004A0347">
              <w:rPr>
                <w:rFonts w:cs="B Nazanin"/>
                <w:b/>
                <w:bCs/>
                <w:sz w:val="28"/>
                <w:szCs w:val="28"/>
                <w:lang w:bidi="fa-IR"/>
              </w:rPr>
              <w:t>Advertising-supported models</w:t>
            </w:r>
            <w:r w:rsidR="005120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="00512048" w:rsidRPr="004A0347">
              <w:rPr>
                <w:rFonts w:cs="B Nazanin"/>
                <w:b/>
                <w:bCs/>
                <w:sz w:val="28"/>
                <w:szCs w:val="28"/>
                <w:lang w:bidi="fa-IR"/>
              </w:rPr>
              <w:t>Sponsorship models</w:t>
            </w:r>
          </w:p>
          <w:p w:rsidR="00512048" w:rsidRDefault="00512048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-مدلهای </w:t>
            </w:r>
            <w:r w:rsidRPr="004A0347">
              <w:rPr>
                <w:rFonts w:cs="B Nazanin"/>
                <w:b/>
                <w:bCs/>
                <w:sz w:val="28"/>
                <w:szCs w:val="28"/>
                <w:lang w:bidi="fa-IR"/>
              </w:rPr>
              <w:t>Direct marketing</w:t>
            </w:r>
            <w:r w:rsidRPr="004A034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4A0347">
              <w:rPr>
                <w:rFonts w:cs="B Nazanin"/>
                <w:b/>
                <w:bCs/>
                <w:sz w:val="28"/>
                <w:szCs w:val="28"/>
                <w:lang w:bidi="fa-IR"/>
              </w:rPr>
              <w:t>Pure-play e-tailers</w:t>
            </w:r>
          </w:p>
          <w:p w:rsidR="00AE482A" w:rsidRDefault="00512048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روشهای تحویل کالا و خدمات در مدل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B2C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4A0347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مدل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B2C</w:t>
            </w:r>
          </w:p>
        </w:tc>
        <w:tc>
          <w:tcPr>
            <w:tcW w:w="990" w:type="dxa"/>
          </w:tcPr>
          <w:p w:rsidR="00AE482A" w:rsidRPr="00783BBC" w:rsidRDefault="00AE482A" w:rsidP="004811B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7306B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5E55F2" w:rsidRDefault="00512048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مدل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B2B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ویژگیهای آن- روشهای تحقق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B2B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3669A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بازارهای الکترونیکی</w:t>
            </w:r>
            <w:r w:rsidR="003669AA">
              <w:rPr>
                <w:rFonts w:cs="B Nazanin"/>
                <w:b/>
                <w:bCs/>
                <w:sz w:val="28"/>
                <w:szCs w:val="28"/>
                <w:lang w:bidi="fa-IR"/>
              </w:rPr>
              <w:t>B2B</w:t>
            </w:r>
            <w:r w:rsidR="003669A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-مناقصه الکترونیکی-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EPROCUREMENT</w:t>
            </w:r>
            <w:r w:rsidR="002C617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2C61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جایگاه آن در تجارت الکترونیکی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12048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مدل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B2B</w:t>
            </w:r>
          </w:p>
        </w:tc>
        <w:tc>
          <w:tcPr>
            <w:tcW w:w="990" w:type="dxa"/>
          </w:tcPr>
          <w:p w:rsidR="00AE482A" w:rsidRPr="00783BBC" w:rsidRDefault="00AE482A" w:rsidP="004811B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7306B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EC1A55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روشهای مختلف پرداخت الکترونیکی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شاخص های ارزیابی سیستم های پرداخت الکترونیکی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مقایسه روشهای پرداخت الکترونیکی و شرایط تحقق آنها - </w:t>
            </w:r>
            <w:r w:rsidRPr="00EC1A55">
              <w:rPr>
                <w:rFonts w:cs="B Nazanin"/>
                <w:b/>
                <w:bCs/>
                <w:sz w:val="28"/>
                <w:szCs w:val="28"/>
                <w:lang w:bidi="fa-IR"/>
              </w:rPr>
              <w:t>E-wallet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کاربرد آن- کارت های هوشمند و چگونگی بکارگیری آن در پرداخت الکترونیکی</w:t>
            </w:r>
            <w:r w:rsidR="00773A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- مکانیزمهای ایجاد امنیت شبیه رمزنگاری، کنترل دسترسی و احراز هویت </w:t>
            </w:r>
            <w:r w:rsidR="00773A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773A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روشهای رمز متقارن و نامتقارن- امضای دیجیتال -پروتکل های امنیتی شبیه </w:t>
            </w:r>
            <w:r w:rsidR="00773A10" w:rsidRPr="00A45FC5">
              <w:rPr>
                <w:rFonts w:cs="B Nazanin"/>
                <w:b/>
                <w:bCs/>
                <w:sz w:val="28"/>
                <w:szCs w:val="28"/>
                <w:lang w:bidi="fa-IR"/>
              </w:rPr>
              <w:t>SSL</w:t>
            </w:r>
            <w:r w:rsidR="00773A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="00773A10" w:rsidRPr="00A45FC5">
              <w:rPr>
                <w:rFonts w:cs="B Nazanin"/>
                <w:b/>
                <w:bCs/>
                <w:sz w:val="28"/>
                <w:szCs w:val="28"/>
                <w:lang w:bidi="fa-IR"/>
              </w:rPr>
              <w:t>SET</w:t>
            </w:r>
            <w:r w:rsidR="00773A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</w:t>
            </w:r>
            <w:r w:rsidR="00773A10">
              <w:rPr>
                <w:rFonts w:cs="B Nazanin"/>
                <w:b/>
                <w:bCs/>
                <w:sz w:val="28"/>
                <w:szCs w:val="28"/>
                <w:lang w:bidi="fa-IR"/>
              </w:rPr>
              <w:t>IPSEC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E55F2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پرداخت الکترونیکی</w:t>
            </w:r>
            <w:r w:rsidR="00773A1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امنیت در پرداخت</w:t>
            </w:r>
          </w:p>
        </w:tc>
        <w:tc>
          <w:tcPr>
            <w:tcW w:w="990" w:type="dxa"/>
          </w:tcPr>
          <w:p w:rsidR="00AE482A" w:rsidRPr="00783BBC" w:rsidRDefault="00AE482A" w:rsidP="004811B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7306B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773A10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جایگاه مدل های مزایده الکترونیکی در تجارت الکترونیکی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مدلهای مختلف حراج الکترونیکی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موضوعات امنیتی در اجرای مزایده 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773A10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مزایده الکترونیکی</w:t>
            </w:r>
          </w:p>
        </w:tc>
        <w:tc>
          <w:tcPr>
            <w:tcW w:w="990" w:type="dxa"/>
          </w:tcPr>
          <w:p w:rsidR="00AE482A" w:rsidRPr="00783BBC" w:rsidRDefault="00AE482A" w:rsidP="004811B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7306B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773A10" w:rsidRPr="007A21D6" w:rsidRDefault="00773A10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A21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مفهوم و مدلهای بازاریابی </w:t>
            </w:r>
            <w:r w:rsidRPr="007A21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7A21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فلسفه های مدیریت بازاریابی- انواع بازارها </w:t>
            </w:r>
            <w:r w:rsidRPr="007A21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7A21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سیر تکاملی بازارها </w:t>
            </w:r>
            <w:r w:rsidRPr="007A21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7A21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تقسیم بازار و تعیین بازار هدف </w:t>
            </w:r>
            <w:r w:rsidRPr="007A21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7A21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آمیخته بازاریابی- مفهوم بازاریابی الکترونیکی- مقایسه بازاریابی الکترونیکی و سنتی- بازاریابی یک به یک</w:t>
            </w:r>
          </w:p>
          <w:p w:rsidR="00AE482A" w:rsidRDefault="00AE482A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773A10" w:rsidRDefault="00773A10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بازاریابی سنتی تا بازاریابی الکترونیکی</w:t>
            </w:r>
          </w:p>
          <w:p w:rsidR="00AE482A" w:rsidRDefault="00AE482A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4811B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7306B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340D09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مفهوم تبلیغات الکترونیکی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مقایسه تبلیغات الکترونیکی و سنتی-  روشهای مختلف تبلیغات الکترونیکی و  ویژگیهای آنها-استراتژیهای تبلیغات الکترونیکی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340D09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تبلیغات الکترونیکی</w:t>
            </w:r>
          </w:p>
        </w:tc>
        <w:tc>
          <w:tcPr>
            <w:tcW w:w="990" w:type="dxa"/>
          </w:tcPr>
          <w:p w:rsidR="00AE482A" w:rsidRPr="00783BBC" w:rsidRDefault="00AE482A" w:rsidP="004811B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77306B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77306B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77306B" w:rsidRDefault="00627CE4" w:rsidP="004811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مفاهیم وب 2 و رسانه اجتماعی-ویژگیهای تجارت اجتماعی -  نقش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رسانه اجتماعی در تقویت تجارت الکترونیکی-بازاریابی مبتنی بر رسانه اجتماعی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تجار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 اجتماعی </w:t>
            </w:r>
            <w:r w:rsidR="00AD11E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سیار-</w:t>
            </w:r>
            <w:r w:rsidR="00AD11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نقش جوامع مجازی در افزایش فروش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77306B" w:rsidRDefault="00627CE4" w:rsidP="00481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تجارت اجتماعی</w:t>
            </w:r>
          </w:p>
        </w:tc>
        <w:tc>
          <w:tcPr>
            <w:tcW w:w="990" w:type="dxa"/>
          </w:tcPr>
          <w:p w:rsidR="0077306B" w:rsidRPr="00783BBC" w:rsidRDefault="0077306B" w:rsidP="004811B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4811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منابع درس</w:t>
            </w:r>
          </w:p>
          <w:p w:rsidR="001D5EED" w:rsidRPr="001D5EED" w:rsidRDefault="001D5EED" w:rsidP="004811B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053B62" w:rsidRDefault="00053B62" w:rsidP="00B44BC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:rsidR="009767E1" w:rsidRDefault="009767E1" w:rsidP="009767E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97437">
              <w:rPr>
                <w:rFonts w:cs="Yagut" w:hint="cs"/>
                <w:b/>
                <w:bCs/>
                <w:sz w:val="28"/>
                <w:szCs w:val="28"/>
                <w:rtl/>
              </w:rPr>
              <w:t>فتحيان محمد و مولانا پور</w:t>
            </w:r>
            <w:r>
              <w:rPr>
                <w:rFonts w:cs="Yagut"/>
                <w:b/>
                <w:bCs/>
                <w:sz w:val="28"/>
                <w:szCs w:val="28"/>
              </w:rPr>
              <w:t xml:space="preserve"> </w:t>
            </w:r>
            <w:r w:rsidRPr="00497437">
              <w:rPr>
                <w:rFonts w:cs="Yagut" w:hint="cs"/>
                <w:b/>
                <w:bCs/>
                <w:sz w:val="28"/>
                <w:szCs w:val="28"/>
                <w:rtl/>
              </w:rPr>
              <w:t xml:space="preserve">رامين </w:t>
            </w:r>
            <w:r>
              <w:rPr>
                <w:rFonts w:cs="Yagut" w:hint="cs"/>
                <w:b/>
                <w:bCs/>
                <w:sz w:val="28"/>
                <w:szCs w:val="28"/>
                <w:rtl/>
              </w:rPr>
              <w:t>،</w:t>
            </w:r>
            <w:r w:rsidRPr="00497437">
              <w:rPr>
                <w:rFonts w:cs="Yagut" w:hint="cs"/>
                <w:b/>
                <w:bCs/>
                <w:sz w:val="28"/>
                <w:szCs w:val="28"/>
                <w:rtl/>
              </w:rPr>
              <w:t>تجارت الکترونيکی</w:t>
            </w:r>
            <w:r>
              <w:rPr>
                <w:rFonts w:cs="Yagut" w:hint="cs"/>
                <w:b/>
                <w:bCs/>
                <w:sz w:val="28"/>
                <w:szCs w:val="28"/>
                <w:rtl/>
              </w:rPr>
              <w:t xml:space="preserve"> با رویکردی بر تجارت اجتماعی</w:t>
            </w:r>
            <w:r w:rsidRPr="00497437">
              <w:rPr>
                <w:rFonts w:cs="Yagut" w:hint="cs"/>
                <w:b/>
                <w:bCs/>
                <w:sz w:val="28"/>
                <w:szCs w:val="28"/>
                <w:rtl/>
              </w:rPr>
              <w:t xml:space="preserve"> ، انتشارات آتی نگر ،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1393</w:t>
            </w:r>
          </w:p>
          <w:p w:rsidR="009767E1" w:rsidRDefault="00D36037" w:rsidP="00D3603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9619E8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فتحیان محمد، مهدوی نور حاتم، مبانی و مدیریت فناوری اطلاعات، انتشارات دانشگاه علم و صنعت ایران، </w:t>
            </w:r>
          </w:p>
          <w:p w:rsidR="009767E1" w:rsidRDefault="009767E1" w:rsidP="00D3603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D36037" w:rsidRDefault="00D36037" w:rsidP="00D3603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9619E8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1393</w:t>
            </w:r>
          </w:p>
          <w:p w:rsidR="00C57824" w:rsidRDefault="00AC5F84" w:rsidP="00C5782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Chaffey, D. &amp; Smith PR,</w:t>
            </w:r>
            <w:r w:rsidR="0068274E" w:rsidRPr="00497437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 xml:space="preserve">eMarketing eXcellence  - planning and optimizing your </w:t>
            </w:r>
          </w:p>
          <w:p w:rsidR="0068274E" w:rsidRDefault="0068274E" w:rsidP="00AC5F8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97437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digital marketing</w:t>
            </w:r>
            <w:r w:rsidR="00AC5F84" w:rsidRPr="00F43C75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,</w:t>
            </w:r>
            <w:r w:rsidR="00F43C75" w:rsidRPr="00F43C75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 xml:space="preserve"> Routledge,</w:t>
            </w:r>
            <w:r w:rsidR="00F43C75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F43C7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2012</w:t>
            </w:r>
          </w:p>
          <w:p w:rsidR="002E7E58" w:rsidRDefault="002E7E58" w:rsidP="00C57824">
            <w:pPr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bidi="fa-IR"/>
              </w:rPr>
            </w:pPr>
          </w:p>
          <w:p w:rsidR="00C57824" w:rsidRPr="002E7E58" w:rsidRDefault="006D0CDB" w:rsidP="002E7E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hyperlink r:id="rId10" w:history="1">
              <w:r w:rsidR="002E7E58" w:rsidRPr="002E7E58">
                <w:rPr>
                  <w:rFonts w:asciiTheme="majorBidi" w:hAnsiTheme="majorBidi" w:cstheme="majorBidi"/>
                  <w:b/>
                  <w:bCs/>
                  <w:sz w:val="28"/>
                  <w:szCs w:val="28"/>
                  <w:lang w:bidi="fa-IR"/>
                </w:rPr>
                <w:t xml:space="preserve"> Turban</w:t>
              </w:r>
            </w:hyperlink>
            <w:r w:rsidR="002E7E58" w:rsidRPr="002E7E58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 xml:space="preserve">,E. , </w:t>
            </w:r>
            <w:hyperlink r:id="rId11" w:history="1">
              <w:r w:rsidR="002E7E58" w:rsidRPr="002E7E58">
                <w:rPr>
                  <w:rFonts w:asciiTheme="majorBidi" w:hAnsiTheme="majorBidi" w:cstheme="majorBidi"/>
                  <w:b/>
                  <w:bCs/>
                  <w:sz w:val="28"/>
                  <w:szCs w:val="28"/>
                  <w:lang w:bidi="fa-IR"/>
                </w:rPr>
                <w:t xml:space="preserve"> King</w:t>
              </w:r>
            </w:hyperlink>
            <w:r w:rsidR="002E7E58" w:rsidRPr="002E7E58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,D. ,</w:t>
            </w:r>
            <w:r w:rsidR="00C57824" w:rsidRPr="002E7E58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Electronic Commerce 2012: Managerial and Social Networks Perspectives</w:t>
            </w:r>
            <w:r w:rsidR="002E7E58" w:rsidRPr="002E7E58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, Prentice Hall,2011.</w:t>
            </w:r>
            <w:r w:rsidR="00C57824" w:rsidRPr="002E7E58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:rsidR="00C57824" w:rsidRPr="002E7E58" w:rsidRDefault="00C57824" w:rsidP="00AC5F8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</w:p>
          <w:p w:rsidR="001D5EED" w:rsidRPr="001C1821" w:rsidRDefault="001D5EED" w:rsidP="00A94ED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Default="00AC48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Default="00AC48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BB0676" w:rsidP="00BB0676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5646D8" w:rsidP="002F1D79">
            <w:pPr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حضور فعال در کلاس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5646D8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BB0676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Default="005646D8" w:rsidP="002F1D79">
            <w:pPr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انجام تحقیقات موضوعی و ارائه نتایج در کلاس</w:t>
            </w:r>
            <w:r w:rsidR="00BB0676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شامل:</w:t>
            </w:r>
          </w:p>
          <w:p w:rsidR="00BB0676" w:rsidRPr="00AC4874" w:rsidRDefault="00BB0676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 w:rsidRPr="00497437">
              <w:rPr>
                <w:rFonts w:cs="Yagut"/>
                <w:b/>
                <w:bCs/>
                <w:sz w:val="26"/>
                <w:szCs w:val="26"/>
              </w:rPr>
              <w:t>SITE REVIEW</w:t>
            </w:r>
            <w:r>
              <w:rPr>
                <w:rFonts w:cs="Times New Roman"/>
                <w:sz w:val="28"/>
                <w:szCs w:val="28"/>
                <w:lang w:bidi="fa-IR"/>
              </w:rPr>
              <w:t>,</w:t>
            </w:r>
            <w:r w:rsidRPr="00497437">
              <w:rPr>
                <w:rFonts w:cs="Yagut"/>
                <w:b/>
                <w:bCs/>
                <w:sz w:val="26"/>
                <w:szCs w:val="26"/>
              </w:rPr>
              <w:t xml:space="preserve"> ARTICLE REVIEW</w:t>
            </w:r>
            <w:r>
              <w:rPr>
                <w:rFonts w:cs="Yagut"/>
                <w:b/>
                <w:bCs/>
                <w:sz w:val="26"/>
                <w:szCs w:val="26"/>
              </w:rPr>
              <w:t>,</w:t>
            </w:r>
            <w:r w:rsidRPr="00497437">
              <w:rPr>
                <w:rFonts w:cs="Yagut"/>
                <w:b/>
                <w:bCs/>
                <w:sz w:val="26"/>
                <w:szCs w:val="26"/>
              </w:rPr>
              <w:t xml:space="preserve"> CONCEPT REVIEW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5646D8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BB0676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70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5646D8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امتحان میان ترم و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5646D8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3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2A5D86" w:rsidP="00AC487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 فعال در کلاس</w:t>
            </w:r>
          </w:p>
        </w:tc>
        <w:tc>
          <w:tcPr>
            <w:tcW w:w="855" w:type="dxa"/>
          </w:tcPr>
          <w:p w:rsidR="00AC4874" w:rsidRDefault="002A5D86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Default="002A5D86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مطالعه منابع درسی</w:t>
            </w:r>
          </w:p>
        </w:tc>
        <w:tc>
          <w:tcPr>
            <w:tcW w:w="855" w:type="dxa"/>
          </w:tcPr>
          <w:p w:rsidR="00AC4874" w:rsidRDefault="002A5D86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Default="002A5D86" w:rsidP="006C044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انجام تحقیقات موضوعی و ارائه نتایج در کلاس</w:t>
            </w:r>
          </w:p>
        </w:tc>
        <w:tc>
          <w:tcPr>
            <w:tcW w:w="855" w:type="dxa"/>
          </w:tcPr>
          <w:p w:rsidR="00AC4874" w:rsidRDefault="002A5D86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F82B0C" w:rsidRDefault="002A5D86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شرکت در جلسات امتحان</w:t>
            </w:r>
          </w:p>
        </w:tc>
        <w:tc>
          <w:tcPr>
            <w:tcW w:w="855" w:type="dxa"/>
          </w:tcPr>
          <w:p w:rsidR="00AC4874" w:rsidRDefault="002A5D86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4</w:t>
            </w:r>
          </w:p>
        </w:tc>
      </w:tr>
    </w:tbl>
    <w:p w:rsidR="00E56C2A" w:rsidRPr="00E56C2A" w:rsidRDefault="00E56C2A" w:rsidP="009C71F7">
      <w:pPr>
        <w:rPr>
          <w:rFonts w:ascii="Verdana" w:eastAsia="Times New Roman" w:hAnsi="Verdana" w:cs="Times New Roman"/>
          <w:sz w:val="20"/>
          <w:szCs w:val="20"/>
          <w:lang w:bidi="fa-IR"/>
        </w:rPr>
      </w:pPr>
    </w:p>
    <w:sectPr w:rsidR="00E56C2A" w:rsidRPr="00E56C2A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CDB" w:rsidRDefault="006D0CDB" w:rsidP="000A6274">
      <w:pPr>
        <w:spacing w:after="0" w:line="240" w:lineRule="auto"/>
      </w:pPr>
      <w:r>
        <w:separator/>
      </w:r>
    </w:p>
  </w:endnote>
  <w:endnote w:type="continuationSeparator" w:id="0">
    <w:p w:rsidR="006D0CDB" w:rsidRDefault="006D0CDB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CDB" w:rsidRDefault="006D0CDB" w:rsidP="000A6274">
      <w:pPr>
        <w:spacing w:after="0" w:line="240" w:lineRule="auto"/>
      </w:pPr>
      <w:r>
        <w:separator/>
      </w:r>
    </w:p>
  </w:footnote>
  <w:footnote w:type="continuationSeparator" w:id="0">
    <w:p w:rsidR="006D0CDB" w:rsidRDefault="006D0CDB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0E1B4375"/>
    <w:multiLevelType w:val="multilevel"/>
    <w:tmpl w:val="4D16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F19DF"/>
    <w:multiLevelType w:val="multilevel"/>
    <w:tmpl w:val="7108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70138"/>
    <w:multiLevelType w:val="multilevel"/>
    <w:tmpl w:val="001E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14F04"/>
    <w:rsid w:val="00031030"/>
    <w:rsid w:val="00035A27"/>
    <w:rsid w:val="00053B62"/>
    <w:rsid w:val="000709CB"/>
    <w:rsid w:val="000A6274"/>
    <w:rsid w:val="000A6A94"/>
    <w:rsid w:val="0010269D"/>
    <w:rsid w:val="00106EC8"/>
    <w:rsid w:val="00113BF5"/>
    <w:rsid w:val="00184B59"/>
    <w:rsid w:val="0019675A"/>
    <w:rsid w:val="001A5D41"/>
    <w:rsid w:val="001B12EF"/>
    <w:rsid w:val="001B2363"/>
    <w:rsid w:val="001B38D2"/>
    <w:rsid w:val="001B45C4"/>
    <w:rsid w:val="001C1821"/>
    <w:rsid w:val="001C60DD"/>
    <w:rsid w:val="001D5EED"/>
    <w:rsid w:val="001E706B"/>
    <w:rsid w:val="00202D22"/>
    <w:rsid w:val="002100BA"/>
    <w:rsid w:val="00213C8F"/>
    <w:rsid w:val="0021589B"/>
    <w:rsid w:val="00235126"/>
    <w:rsid w:val="00260E3B"/>
    <w:rsid w:val="00265713"/>
    <w:rsid w:val="0028302A"/>
    <w:rsid w:val="002A5D86"/>
    <w:rsid w:val="002C0BE5"/>
    <w:rsid w:val="002C617E"/>
    <w:rsid w:val="002D3B4D"/>
    <w:rsid w:val="002E7E58"/>
    <w:rsid w:val="002F1D79"/>
    <w:rsid w:val="00312643"/>
    <w:rsid w:val="00313095"/>
    <w:rsid w:val="00321E88"/>
    <w:rsid w:val="00331DAF"/>
    <w:rsid w:val="00340D09"/>
    <w:rsid w:val="003465B1"/>
    <w:rsid w:val="003669AA"/>
    <w:rsid w:val="00377D68"/>
    <w:rsid w:val="00381CE1"/>
    <w:rsid w:val="00390CA5"/>
    <w:rsid w:val="003A59A8"/>
    <w:rsid w:val="003A5DC8"/>
    <w:rsid w:val="003B2857"/>
    <w:rsid w:val="003B471B"/>
    <w:rsid w:val="003E047D"/>
    <w:rsid w:val="003E1683"/>
    <w:rsid w:val="00433D1A"/>
    <w:rsid w:val="00436250"/>
    <w:rsid w:val="00445311"/>
    <w:rsid w:val="004811B1"/>
    <w:rsid w:val="004A0347"/>
    <w:rsid w:val="004D1F18"/>
    <w:rsid w:val="005047A0"/>
    <w:rsid w:val="00512048"/>
    <w:rsid w:val="00527756"/>
    <w:rsid w:val="005302C7"/>
    <w:rsid w:val="00541F92"/>
    <w:rsid w:val="0056066F"/>
    <w:rsid w:val="0056417F"/>
    <w:rsid w:val="005646D8"/>
    <w:rsid w:val="00583821"/>
    <w:rsid w:val="005C6644"/>
    <w:rsid w:val="005E55F2"/>
    <w:rsid w:val="00621D8F"/>
    <w:rsid w:val="00627CE4"/>
    <w:rsid w:val="0068274E"/>
    <w:rsid w:val="006B4443"/>
    <w:rsid w:val="006C0445"/>
    <w:rsid w:val="006D0CDB"/>
    <w:rsid w:val="006E214A"/>
    <w:rsid w:val="006F0ED4"/>
    <w:rsid w:val="007123AA"/>
    <w:rsid w:val="00727EA7"/>
    <w:rsid w:val="00737F01"/>
    <w:rsid w:val="0076119C"/>
    <w:rsid w:val="00767D27"/>
    <w:rsid w:val="0077306B"/>
    <w:rsid w:val="00773A10"/>
    <w:rsid w:val="00774292"/>
    <w:rsid w:val="00783BBC"/>
    <w:rsid w:val="007852E3"/>
    <w:rsid w:val="007A21D6"/>
    <w:rsid w:val="007A562E"/>
    <w:rsid w:val="007B78B1"/>
    <w:rsid w:val="007C1274"/>
    <w:rsid w:val="007C72C3"/>
    <w:rsid w:val="00801675"/>
    <w:rsid w:val="00820CB2"/>
    <w:rsid w:val="008322AB"/>
    <w:rsid w:val="00835DC0"/>
    <w:rsid w:val="00836F90"/>
    <w:rsid w:val="00840649"/>
    <w:rsid w:val="00877FFA"/>
    <w:rsid w:val="00881A26"/>
    <w:rsid w:val="008A3208"/>
    <w:rsid w:val="008A5E23"/>
    <w:rsid w:val="008B338B"/>
    <w:rsid w:val="00902B78"/>
    <w:rsid w:val="0093480D"/>
    <w:rsid w:val="009574B9"/>
    <w:rsid w:val="009619E8"/>
    <w:rsid w:val="009767E1"/>
    <w:rsid w:val="00993EC9"/>
    <w:rsid w:val="009A0A67"/>
    <w:rsid w:val="009A5007"/>
    <w:rsid w:val="009B4106"/>
    <w:rsid w:val="009C71F7"/>
    <w:rsid w:val="009D21D0"/>
    <w:rsid w:val="009F5068"/>
    <w:rsid w:val="00A32C91"/>
    <w:rsid w:val="00A3436A"/>
    <w:rsid w:val="00A45FC5"/>
    <w:rsid w:val="00A46CBD"/>
    <w:rsid w:val="00A529E6"/>
    <w:rsid w:val="00A76EEF"/>
    <w:rsid w:val="00A80C96"/>
    <w:rsid w:val="00A91A3E"/>
    <w:rsid w:val="00A94EDD"/>
    <w:rsid w:val="00A9647F"/>
    <w:rsid w:val="00A97A05"/>
    <w:rsid w:val="00AA7A51"/>
    <w:rsid w:val="00AC4874"/>
    <w:rsid w:val="00AC5F84"/>
    <w:rsid w:val="00AD11ED"/>
    <w:rsid w:val="00AE482A"/>
    <w:rsid w:val="00AF689B"/>
    <w:rsid w:val="00B14418"/>
    <w:rsid w:val="00B17EB4"/>
    <w:rsid w:val="00B21A37"/>
    <w:rsid w:val="00B2505A"/>
    <w:rsid w:val="00B264A6"/>
    <w:rsid w:val="00B441EE"/>
    <w:rsid w:val="00B44BCE"/>
    <w:rsid w:val="00BB0676"/>
    <w:rsid w:val="00BB26D2"/>
    <w:rsid w:val="00BD304B"/>
    <w:rsid w:val="00C0149C"/>
    <w:rsid w:val="00C0379E"/>
    <w:rsid w:val="00C3038F"/>
    <w:rsid w:val="00C57824"/>
    <w:rsid w:val="00C64079"/>
    <w:rsid w:val="00C865E1"/>
    <w:rsid w:val="00CB44B1"/>
    <w:rsid w:val="00CC4361"/>
    <w:rsid w:val="00CC6FF5"/>
    <w:rsid w:val="00CF6A84"/>
    <w:rsid w:val="00D36037"/>
    <w:rsid w:val="00D36F16"/>
    <w:rsid w:val="00D92A21"/>
    <w:rsid w:val="00DC21FE"/>
    <w:rsid w:val="00DE4BD2"/>
    <w:rsid w:val="00DF015F"/>
    <w:rsid w:val="00E068B1"/>
    <w:rsid w:val="00E12260"/>
    <w:rsid w:val="00E15930"/>
    <w:rsid w:val="00E1715A"/>
    <w:rsid w:val="00E21E2A"/>
    <w:rsid w:val="00E302CA"/>
    <w:rsid w:val="00E30903"/>
    <w:rsid w:val="00E52F75"/>
    <w:rsid w:val="00E56C2A"/>
    <w:rsid w:val="00E60E49"/>
    <w:rsid w:val="00E66BD3"/>
    <w:rsid w:val="00E71A1C"/>
    <w:rsid w:val="00E979CE"/>
    <w:rsid w:val="00EA3DCF"/>
    <w:rsid w:val="00EA502E"/>
    <w:rsid w:val="00EB3B71"/>
    <w:rsid w:val="00EC1A55"/>
    <w:rsid w:val="00EC2FB1"/>
    <w:rsid w:val="00EE2934"/>
    <w:rsid w:val="00F0543C"/>
    <w:rsid w:val="00F27B6B"/>
    <w:rsid w:val="00F43C75"/>
    <w:rsid w:val="00F82B0C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BAB95B-7E08-4361-8159-65ECF5B1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paragraph" w:styleId="Heading1">
    <w:name w:val="heading 1"/>
    <w:basedOn w:val="Normal"/>
    <w:link w:val="Heading1Char"/>
    <w:uiPriority w:val="9"/>
    <w:qFormat/>
    <w:rsid w:val="00C57824"/>
    <w:pPr>
      <w:spacing w:after="0" w:line="240" w:lineRule="auto"/>
      <w:outlineLvl w:val="0"/>
    </w:pPr>
    <w:rPr>
      <w:rFonts w:ascii="Arial" w:eastAsia="Times New Roman" w:hAnsi="Arial" w:cs="Arial"/>
      <w:kern w:val="36"/>
      <w:sz w:val="42"/>
      <w:szCs w:val="42"/>
      <w:lang w:bidi="fa-IR"/>
    </w:rPr>
  </w:style>
  <w:style w:type="paragraph" w:styleId="Heading5">
    <w:name w:val="heading 5"/>
    <w:basedOn w:val="Normal"/>
    <w:link w:val="Heading5Char"/>
    <w:uiPriority w:val="9"/>
    <w:qFormat/>
    <w:rsid w:val="00C57824"/>
    <w:pPr>
      <w:spacing w:after="0" w:line="285" w:lineRule="atLeas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5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C57824"/>
    <w:rPr>
      <w:rFonts w:ascii="Arial" w:eastAsia="Times New Roman" w:hAnsi="Arial" w:cs="Arial"/>
      <w:kern w:val="36"/>
      <w:sz w:val="42"/>
      <w:szCs w:val="4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C57824"/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C57824"/>
    <w:rPr>
      <w:strike w:val="0"/>
      <w:dstrike w:val="0"/>
      <w:color w:val="0066C0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C57824"/>
    <w:rPr>
      <w:i/>
      <w:iCs/>
    </w:rPr>
  </w:style>
  <w:style w:type="character" w:styleId="Strong">
    <w:name w:val="Strong"/>
    <w:basedOn w:val="DefaultParagraphFont"/>
    <w:uiPriority w:val="22"/>
    <w:qFormat/>
    <w:rsid w:val="00C57824"/>
    <w:rPr>
      <w:b/>
      <w:bCs/>
    </w:rPr>
  </w:style>
  <w:style w:type="character" w:customStyle="1" w:styleId="a-declarative">
    <w:name w:val="a-declarative"/>
    <w:basedOn w:val="DefaultParagraphFont"/>
    <w:rsid w:val="00C57824"/>
  </w:style>
  <w:style w:type="character" w:customStyle="1" w:styleId="a-icon-alt2">
    <w:name w:val="a-icon-alt2"/>
    <w:basedOn w:val="DefaultParagraphFont"/>
    <w:rsid w:val="00C57824"/>
    <w:rPr>
      <w:vanish w:val="0"/>
      <w:webHidden w:val="0"/>
      <w:sz w:val="2"/>
      <w:szCs w:val="2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78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7824"/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a-button-inner76">
    <w:name w:val="a-button-inner76"/>
    <w:basedOn w:val="DefaultParagraphFont"/>
    <w:rsid w:val="00C57824"/>
    <w:rPr>
      <w:vanish w:val="0"/>
      <w:webHidden w:val="0"/>
      <w:specVanish w:val="0"/>
    </w:rPr>
  </w:style>
  <w:style w:type="character" w:customStyle="1" w:styleId="a-text-bold">
    <w:name w:val="a-text-bold"/>
    <w:basedOn w:val="DefaultParagraphFont"/>
    <w:rsid w:val="00C57824"/>
  </w:style>
  <w:style w:type="character" w:customStyle="1" w:styleId="a-size-base15">
    <w:name w:val="a-size-base15"/>
    <w:basedOn w:val="DefaultParagraphFont"/>
    <w:rsid w:val="00C57824"/>
  </w:style>
  <w:style w:type="character" w:customStyle="1" w:styleId="a-list-item5">
    <w:name w:val="a-list-item5"/>
    <w:basedOn w:val="DefaultParagraphFont"/>
    <w:rsid w:val="00C57824"/>
    <w:rPr>
      <w:color w:val="333333"/>
    </w:rPr>
  </w:style>
  <w:style w:type="character" w:customStyle="1" w:styleId="a-color-secondary">
    <w:name w:val="a-color-secondary"/>
    <w:basedOn w:val="DefaultParagraphFont"/>
    <w:rsid w:val="00C57824"/>
  </w:style>
  <w:style w:type="character" w:customStyle="1" w:styleId="a-size-base16">
    <w:name w:val="a-size-base16"/>
    <w:basedOn w:val="DefaultParagraphFont"/>
    <w:rsid w:val="00C57824"/>
  </w:style>
  <w:style w:type="character" w:customStyle="1" w:styleId="a-color-base">
    <w:name w:val="a-color-base"/>
    <w:basedOn w:val="DefaultParagraphFont"/>
    <w:rsid w:val="00C57824"/>
  </w:style>
  <w:style w:type="character" w:customStyle="1" w:styleId="a-size-mini15">
    <w:name w:val="a-size-mini15"/>
    <w:basedOn w:val="DefaultParagraphFont"/>
    <w:rsid w:val="00C57824"/>
  </w:style>
  <w:style w:type="character" w:customStyle="1" w:styleId="a-color-tertiary">
    <w:name w:val="a-color-tertiary"/>
    <w:basedOn w:val="DefaultParagraphFont"/>
    <w:rsid w:val="00C57824"/>
  </w:style>
  <w:style w:type="character" w:customStyle="1" w:styleId="a-button-text149">
    <w:name w:val="a-button-text149"/>
    <w:basedOn w:val="DefaultParagraphFont"/>
    <w:rsid w:val="00C57824"/>
    <w:rPr>
      <w:rFonts w:ascii="Arial" w:hAnsi="Arial" w:cs="Arial" w:hint="default"/>
      <w:vanish w:val="0"/>
      <w:webHidden w:val="0"/>
      <w:sz w:val="20"/>
      <w:szCs w:val="20"/>
      <w:bdr w:val="none" w:sz="0" w:space="0" w:color="auto" w:frame="1"/>
      <w:shd w:val="clear" w:color="auto" w:fill="auto"/>
      <w:specVanish w:val="0"/>
    </w:rPr>
  </w:style>
  <w:style w:type="character" w:customStyle="1" w:styleId="a-size-medium3">
    <w:name w:val="a-size-medium3"/>
    <w:basedOn w:val="DefaultParagraphFont"/>
    <w:rsid w:val="00C57824"/>
    <w:rPr>
      <w:rFonts w:ascii="Arial" w:hAnsi="Arial" w:cs="Arial" w:hint="default"/>
    </w:rPr>
  </w:style>
  <w:style w:type="character" w:customStyle="1" w:styleId="a-dropdown-container">
    <w:name w:val="a-dropdown-container"/>
    <w:basedOn w:val="DefaultParagraphFont"/>
    <w:rsid w:val="00C57824"/>
  </w:style>
  <w:style w:type="character" w:customStyle="1" w:styleId="a-dropdown-label1">
    <w:name w:val="a-dropdown-label1"/>
    <w:basedOn w:val="DefaultParagraphFont"/>
    <w:rsid w:val="00C57824"/>
  </w:style>
  <w:style w:type="character" w:customStyle="1" w:styleId="a-dropdown-prompt">
    <w:name w:val="a-dropdown-prompt"/>
    <w:basedOn w:val="DefaultParagraphFont"/>
    <w:rsid w:val="00C57824"/>
  </w:style>
  <w:style w:type="character" w:customStyle="1" w:styleId="a-button-inner151">
    <w:name w:val="a-button-inner151"/>
    <w:basedOn w:val="DefaultParagraphFont"/>
    <w:rsid w:val="00C57824"/>
    <w:rPr>
      <w:vanish w:val="0"/>
      <w:webHidden w:val="0"/>
      <w:specVanish w:val="0"/>
    </w:rPr>
  </w:style>
  <w:style w:type="character" w:customStyle="1" w:styleId="a-checkbox-label7">
    <w:name w:val="a-checkbox-label7"/>
    <w:basedOn w:val="DefaultParagraphFont"/>
    <w:rsid w:val="00C57824"/>
  </w:style>
  <w:style w:type="character" w:customStyle="1" w:styleId="a-button-text225">
    <w:name w:val="a-button-text225"/>
    <w:basedOn w:val="DefaultParagraphFont"/>
    <w:rsid w:val="00C57824"/>
    <w:rPr>
      <w:rFonts w:ascii="Arial" w:hAnsi="Arial" w:cs="Arial" w:hint="default"/>
      <w:vanish w:val="0"/>
      <w:webHidden w:val="0"/>
      <w:sz w:val="20"/>
      <w:szCs w:val="20"/>
      <w:bdr w:val="none" w:sz="0" w:space="0" w:color="auto" w:frame="1"/>
      <w:shd w:val="clear" w:color="auto" w:fill="auto"/>
      <w:specVanish w:val="0"/>
    </w:rPr>
  </w:style>
  <w:style w:type="character" w:customStyle="1" w:styleId="a-color-success">
    <w:name w:val="a-color-success"/>
    <w:basedOn w:val="DefaultParagraphFont"/>
    <w:rsid w:val="00C57824"/>
  </w:style>
  <w:style w:type="character" w:customStyle="1" w:styleId="a-button-text226">
    <w:name w:val="a-button-text226"/>
    <w:basedOn w:val="DefaultParagraphFont"/>
    <w:rsid w:val="00C57824"/>
    <w:rPr>
      <w:rFonts w:ascii="Arial" w:hAnsi="Arial" w:cs="Arial" w:hint="default"/>
      <w:vanish w:val="0"/>
      <w:webHidden w:val="0"/>
      <w:sz w:val="20"/>
      <w:szCs w:val="20"/>
      <w:bdr w:val="none" w:sz="0" w:space="0" w:color="auto" w:frame="1"/>
      <w:shd w:val="clear" w:color="auto" w:fill="auto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78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7824"/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author">
    <w:name w:val="author"/>
    <w:basedOn w:val="DefaultParagraphFont"/>
    <w:rsid w:val="002E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627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635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3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9556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554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00352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1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45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35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675221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0326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608398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706582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37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2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89950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7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89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286423">
                                                      <w:marLeft w:val="0"/>
                                                      <w:marRight w:val="-12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848907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40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2915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100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53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9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2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97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94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59597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085658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4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10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8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84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24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77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88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21490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14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77460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8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6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65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04212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2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056731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75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730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70585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0691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98962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644058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9820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78000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3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8955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64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49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5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21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02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53020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6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490667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31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82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2446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3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93114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7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60598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03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4029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59229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725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038393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3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8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1174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51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5702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648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18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moaraghkari.persianblog.ir/tag/%D8%A2%D8%B1%D9%85_%D8%AF%D8%A7%D9%86%D8%B4%DA%AF%D8%A7%D9%87_%D8%B9%D9%84%D9%85_%D9%88_%D8%B5%D9%86%D8%B9%D8%AA_%D8%A7%DB%8C%D8%B1%D8%A7%D9%86&amp;sa=U&amp;ei=I8VkU-HBCrDb7AbhjYHIBQ&amp;ved=0CCcQ9QEwBQ&amp;usg=AFQjCNFoAsBjhc6i-WZegAsHeVuRyTZS8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azon.com/s/ref=dp_byline_sr_book_2?ie=UTF8&amp;field-author=David+King&amp;search-alias=books&amp;text=David+King&amp;sort=relevancer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mazon.com/s/ref=dp_byline_sr_book_1?ie=UTF8&amp;field-author=Efraim+Turban&amp;search-alias=books&amp;text=Efraim+Turban&amp;sort=relevancer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E544-F712-40E8-A130-A21D7829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fathi</cp:lastModifiedBy>
  <cp:revision>139</cp:revision>
  <cp:lastPrinted>2014-05-05T10:47:00Z</cp:lastPrinted>
  <dcterms:created xsi:type="dcterms:W3CDTF">2014-05-03T09:28:00Z</dcterms:created>
  <dcterms:modified xsi:type="dcterms:W3CDTF">2015-12-27T13:13:00Z</dcterms:modified>
</cp:coreProperties>
</file>